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19EC4" w14:textId="77777777" w:rsidR="007265F5" w:rsidRDefault="007265F5" w:rsidP="007265F5">
      <w:pPr>
        <w:tabs>
          <w:tab w:val="left" w:pos="851"/>
        </w:tabs>
        <w:spacing w:after="0" w:line="240" w:lineRule="auto"/>
        <w:jc w:val="thaiDistribute"/>
      </w:pPr>
      <w:r w:rsidRPr="00C54B24">
        <w:rPr>
          <w:b/>
          <w:bCs/>
          <w:cs/>
        </w:rPr>
        <w:t>ชื่อเรื่อง</w:t>
      </w:r>
      <w:r>
        <w:rPr>
          <w:rFonts w:hint="cs"/>
          <w:b/>
          <w:bCs/>
          <w:cs/>
        </w:rPr>
        <w:t xml:space="preserve">           </w:t>
      </w:r>
      <w:r w:rsidRPr="00DD2BCA">
        <w:rPr>
          <w:rFonts w:hint="cs"/>
          <w:cs/>
        </w:rPr>
        <w:t>รายงานผล</w:t>
      </w:r>
      <w:r>
        <w:rPr>
          <w:rFonts w:hint="cs"/>
          <w:cs/>
        </w:rPr>
        <w:t>การสร้างความรู้ความเข้าใจ</w:t>
      </w:r>
      <w:r w:rsidRPr="00D40674">
        <w:rPr>
          <w:cs/>
        </w:rPr>
        <w:t>ระบบการประเมินมาตรฐานและการ</w:t>
      </w:r>
    </w:p>
    <w:p w14:paraId="1E5495AE" w14:textId="77777777" w:rsidR="007265F5" w:rsidRDefault="007265F5" w:rsidP="007265F5">
      <w:pPr>
        <w:tabs>
          <w:tab w:val="left" w:pos="851"/>
        </w:tabs>
        <w:spacing w:after="0" w:line="240" w:lineRule="auto"/>
        <w:jc w:val="thaiDistribute"/>
      </w:pPr>
      <w:r>
        <w:rPr>
          <w:rFonts w:hint="cs"/>
          <w:cs/>
        </w:rPr>
        <w:t xml:space="preserve">                        </w:t>
      </w:r>
      <w:r w:rsidRPr="00D40674">
        <w:rPr>
          <w:cs/>
        </w:rPr>
        <w:t>ประกันคุณภาพการศึกษาแนวใหม่</w:t>
      </w:r>
      <w:r>
        <w:rPr>
          <w:rFonts w:hint="cs"/>
          <w:cs/>
        </w:rPr>
        <w:t>ของ</w:t>
      </w:r>
      <w:r w:rsidRPr="00D40674">
        <w:rPr>
          <w:cs/>
        </w:rPr>
        <w:t>บุคลากรในโรงเรียนเอกชน</w:t>
      </w:r>
      <w:r>
        <w:rPr>
          <w:rFonts w:hint="cs"/>
          <w:cs/>
        </w:rPr>
        <w:t xml:space="preserve"> จังหวัด    </w:t>
      </w:r>
    </w:p>
    <w:p w14:paraId="2DFEEAD6" w14:textId="77777777" w:rsidR="007265F5" w:rsidRPr="00BC6E94" w:rsidRDefault="007265F5" w:rsidP="007265F5">
      <w:pPr>
        <w:tabs>
          <w:tab w:val="left" w:pos="851"/>
        </w:tabs>
        <w:spacing w:after="0" w:line="240" w:lineRule="auto"/>
        <w:jc w:val="thaiDistribute"/>
      </w:pPr>
      <w:r>
        <w:rPr>
          <w:rFonts w:hint="cs"/>
          <w:cs/>
        </w:rPr>
        <w:t xml:space="preserve">                        สุราษฎร์ธานี</w:t>
      </w:r>
      <w:r>
        <w:rPr>
          <w:rFonts w:hint="cs"/>
          <w:b/>
          <w:bCs/>
          <w:cs/>
        </w:rPr>
        <w:t xml:space="preserve"> </w:t>
      </w:r>
    </w:p>
    <w:p w14:paraId="2783D72E" w14:textId="77777777" w:rsidR="007265F5" w:rsidRPr="004D12BD" w:rsidRDefault="007265F5" w:rsidP="007265F5">
      <w:pPr>
        <w:tabs>
          <w:tab w:val="left" w:pos="1276"/>
        </w:tabs>
        <w:spacing w:after="0"/>
        <w:rPr>
          <w:cs/>
        </w:rPr>
      </w:pPr>
      <w:r w:rsidRPr="00011813">
        <w:rPr>
          <w:b/>
          <w:bCs/>
          <w:cs/>
        </w:rPr>
        <w:t>ผู้วิจัย</w:t>
      </w:r>
      <w:r w:rsidRPr="00011813">
        <w:rPr>
          <w:b/>
          <w:bCs/>
          <w:cs/>
        </w:rPr>
        <w:tab/>
      </w:r>
      <w:r>
        <w:rPr>
          <w:rFonts w:hint="cs"/>
          <w:cs/>
        </w:rPr>
        <w:t xml:space="preserve">สำนักงานศึกษาธิการจังหวัดสุราษฎร์ธานี </w:t>
      </w:r>
    </w:p>
    <w:p w14:paraId="07E2C579" w14:textId="77777777" w:rsidR="007265F5" w:rsidRPr="0057604A" w:rsidRDefault="007265F5" w:rsidP="007265F5">
      <w:pPr>
        <w:tabs>
          <w:tab w:val="left" w:pos="1276"/>
          <w:tab w:val="left" w:pos="1440"/>
        </w:tabs>
        <w:spacing w:after="0"/>
      </w:pPr>
      <w:r w:rsidRPr="0057604A">
        <w:rPr>
          <w:rFonts w:hint="cs"/>
          <w:b/>
          <w:bCs/>
          <w:cs/>
        </w:rPr>
        <w:t>ปี</w:t>
      </w:r>
      <w:r>
        <w:rPr>
          <w:rFonts w:hint="cs"/>
          <w:b/>
          <w:bCs/>
          <w:cs/>
        </w:rPr>
        <w:t xml:space="preserve"> พ.</w:t>
      </w:r>
      <w:r w:rsidRPr="0057604A">
        <w:rPr>
          <w:rFonts w:hint="cs"/>
          <w:b/>
          <w:bCs/>
          <w:cs/>
        </w:rPr>
        <w:t>ศ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Pr="0057604A">
        <w:t>25</w:t>
      </w:r>
      <w:r>
        <w:t>62</w:t>
      </w:r>
    </w:p>
    <w:p w14:paraId="21BE6A8E" w14:textId="77777777" w:rsidR="007265F5" w:rsidRPr="0057604A" w:rsidRDefault="007265F5" w:rsidP="007265F5">
      <w:pPr>
        <w:tabs>
          <w:tab w:val="left" w:pos="1276"/>
        </w:tabs>
        <w:spacing w:after="0"/>
      </w:pPr>
      <w:r w:rsidRPr="0057604A">
        <w:rPr>
          <w:rFonts w:hint="cs"/>
          <w:b/>
          <w:bCs/>
          <w:cs/>
        </w:rPr>
        <w:t>หน่วยงาน</w:t>
      </w:r>
      <w:r>
        <w:rPr>
          <w:b/>
          <w:bCs/>
        </w:rPr>
        <w:tab/>
      </w:r>
      <w:r>
        <w:rPr>
          <w:rFonts w:hint="cs"/>
          <w:cs/>
        </w:rPr>
        <w:t>สำ</w:t>
      </w:r>
      <w:r w:rsidRPr="004D12BD">
        <w:rPr>
          <w:rFonts w:hint="cs"/>
          <w:cs/>
        </w:rPr>
        <w:t>นักงานศึกษาธิการจังหวัดสุราษฎร์ธานี</w:t>
      </w:r>
    </w:p>
    <w:p w14:paraId="210A9AE3" w14:textId="77777777" w:rsidR="007265F5" w:rsidRPr="00011813" w:rsidRDefault="007265F5" w:rsidP="007265F5">
      <w:pPr>
        <w:spacing w:after="0"/>
        <w:jc w:val="center"/>
        <w:rPr>
          <w:b/>
          <w:bCs/>
        </w:rPr>
      </w:pPr>
      <w:r w:rsidRPr="00011813">
        <w:rPr>
          <w:b/>
          <w:bCs/>
          <w:cs/>
        </w:rPr>
        <w:t>บทคัดย่อ</w:t>
      </w:r>
    </w:p>
    <w:p w14:paraId="2EE4AD04" w14:textId="77777777" w:rsidR="007265F5" w:rsidRDefault="007265F5" w:rsidP="007265F5">
      <w:pPr>
        <w:tabs>
          <w:tab w:val="left" w:pos="851"/>
        </w:tabs>
        <w:spacing w:after="120" w:line="240" w:lineRule="auto"/>
        <w:jc w:val="thaiDistribute"/>
        <w:rPr>
          <w:cs/>
        </w:rPr>
      </w:pPr>
      <w:r>
        <w:rPr>
          <w:rFonts w:hint="cs"/>
          <w:b/>
          <w:bCs/>
          <w:cs/>
        </w:rPr>
        <w:t xml:space="preserve">                  </w:t>
      </w:r>
      <w:r w:rsidRPr="00BC6E94">
        <w:rPr>
          <w:cs/>
        </w:rPr>
        <w:t>การวิจัยครั้งนี้มีวัตถุประสงค์</w:t>
      </w:r>
      <w:r w:rsidRPr="00BC6E94">
        <w:t xml:space="preserve"> </w:t>
      </w:r>
      <w:r w:rsidRPr="00BC6E94">
        <w:rPr>
          <w:rFonts w:hint="cs"/>
          <w:cs/>
        </w:rPr>
        <w:t>เพื่อ</w:t>
      </w:r>
      <w:r>
        <w:t xml:space="preserve"> 1</w:t>
      </w:r>
      <w:r>
        <w:rPr>
          <w:rFonts w:hint="cs"/>
          <w:cs/>
        </w:rPr>
        <w:t>) เพื่อศึกษาผลก่อน-หลัง การสร้างความรู้ความเข้าใจ</w:t>
      </w:r>
      <w:r w:rsidRPr="00D40674">
        <w:rPr>
          <w:cs/>
        </w:rPr>
        <w:t>ระบบการประเมินมาตรฐานและการประกันคุณภาพการศึกษาแนวใหม่</w:t>
      </w:r>
      <w:r>
        <w:rPr>
          <w:rFonts w:hint="cs"/>
          <w:cs/>
        </w:rPr>
        <w:t>ของ</w:t>
      </w:r>
      <w:r w:rsidRPr="00D40674">
        <w:rPr>
          <w:cs/>
        </w:rPr>
        <w:t>บุคลากรในโรงเรียนเอกชน</w:t>
      </w:r>
      <w:r>
        <w:rPr>
          <w:rFonts w:hint="cs"/>
          <w:cs/>
        </w:rPr>
        <w:t xml:space="preserve"> จังหวัดสุราษฎร์ธานี</w:t>
      </w:r>
      <w:r>
        <w:t xml:space="preserve"> </w:t>
      </w:r>
      <w:r>
        <w:rPr>
          <w:rFonts w:hint="cs"/>
          <w:cs/>
        </w:rPr>
        <w:t>และ 2 ) เพื่อศึกษากระบวนการ/ขั้นตอนการดำเนินการตามกฎกระทรวงการประกันคุณภาพการศึกษา พ.ศ. 2561</w:t>
      </w:r>
    </w:p>
    <w:p w14:paraId="15CE2EEC" w14:textId="77777777" w:rsidR="007265F5" w:rsidRPr="0057604A" w:rsidRDefault="007265F5" w:rsidP="007265F5">
      <w:pPr>
        <w:spacing w:after="0"/>
        <w:jc w:val="thaiDistribute"/>
        <w:rPr>
          <w:b/>
          <w:bCs/>
        </w:rPr>
      </w:pPr>
      <w:r w:rsidRPr="00011813">
        <w:rPr>
          <w:cs/>
        </w:rPr>
        <w:tab/>
      </w:r>
      <w:r w:rsidRPr="0057604A">
        <w:rPr>
          <w:b/>
          <w:bCs/>
          <w:cs/>
        </w:rPr>
        <w:t>ผลการวิจัย</w:t>
      </w:r>
      <w:r>
        <w:rPr>
          <w:rFonts w:hint="cs"/>
          <w:b/>
          <w:bCs/>
          <w:cs/>
        </w:rPr>
        <w:t xml:space="preserve"> </w:t>
      </w:r>
      <w:r w:rsidRPr="0057604A">
        <w:rPr>
          <w:b/>
          <w:bCs/>
          <w:cs/>
        </w:rPr>
        <w:t>พบว่า</w:t>
      </w:r>
    </w:p>
    <w:p w14:paraId="21EADD9E" w14:textId="77777777" w:rsidR="007265F5" w:rsidRDefault="007265F5" w:rsidP="007265F5">
      <w:pPr>
        <w:tabs>
          <w:tab w:val="left" w:pos="900"/>
        </w:tabs>
        <w:spacing w:after="120"/>
        <w:jc w:val="thaiDistribute"/>
      </w:pPr>
      <w:r>
        <w:rPr>
          <w:cs/>
        </w:rPr>
        <w:tab/>
        <w:t xml:space="preserve">1.  </w:t>
      </w:r>
      <w:r w:rsidRPr="00D84277">
        <w:rPr>
          <w:rFonts w:hint="cs"/>
          <w:cs/>
        </w:rPr>
        <w:t xml:space="preserve"> </w:t>
      </w:r>
      <w:r w:rsidRPr="00D84277">
        <w:rPr>
          <w:cs/>
        </w:rPr>
        <w:t xml:space="preserve"> </w:t>
      </w:r>
      <w:r w:rsidRPr="00D84277">
        <w:rPr>
          <w:rFonts w:hint="cs"/>
          <w:cs/>
        </w:rPr>
        <w:t>ด้าน</w:t>
      </w:r>
      <w:r w:rsidRPr="00D84277">
        <w:rPr>
          <w:cs/>
        </w:rPr>
        <w:t>ความรู้</w:t>
      </w:r>
      <w:r w:rsidRPr="00D84277">
        <w:rPr>
          <w:rFonts w:eastAsia="AngsanaNew" w:hint="cs"/>
          <w:cs/>
        </w:rPr>
        <w:t>ความเข้าใจ</w:t>
      </w:r>
      <w:r w:rsidRPr="00D84277">
        <w:rPr>
          <w:cs/>
        </w:rPr>
        <w:t>ระบบการประเมินมาตรฐานและการประกันคุณภาพการศึกษาแนวใหม่</w:t>
      </w:r>
      <w:r w:rsidRPr="00D84277">
        <w:rPr>
          <w:rFonts w:hint="cs"/>
          <w:cs/>
        </w:rPr>
        <w:t>ของ</w:t>
      </w:r>
      <w:r w:rsidRPr="00D84277">
        <w:rPr>
          <w:cs/>
        </w:rPr>
        <w:t>บุคลากรในโรงเรียนเอกชน</w:t>
      </w:r>
      <w:r>
        <w:t xml:space="preserve"> </w:t>
      </w:r>
      <w:r>
        <w:rPr>
          <w:rFonts w:hint="cs"/>
          <w:cs/>
        </w:rPr>
        <w:t xml:space="preserve">จังหวัดสุราษฎร์ธานี พบว่า </w:t>
      </w:r>
      <w:r w:rsidRPr="006E0303">
        <w:rPr>
          <w:rFonts w:hint="cs"/>
          <w:cs/>
        </w:rPr>
        <w:t>ค่าเฉลี่ย</w:t>
      </w:r>
      <w:r w:rsidRPr="006E0303">
        <w:rPr>
          <w:rFonts w:eastAsia="AngsanaNew"/>
          <w:cs/>
        </w:rPr>
        <w:t>ความรู้</w:t>
      </w:r>
      <w:r w:rsidRPr="006E0303">
        <w:rPr>
          <w:rFonts w:eastAsia="AngsanaNew" w:hint="cs"/>
          <w:cs/>
        </w:rPr>
        <w:t>ความเข้าใจ</w:t>
      </w:r>
      <w:r w:rsidRPr="006E0303">
        <w:rPr>
          <w:cs/>
        </w:rPr>
        <w:t>ระบบการประเมินมาตรฐานและการประกันคุณภาพการศึกษาแนวใหม่</w:t>
      </w:r>
      <w:r w:rsidRPr="006E0303">
        <w:rPr>
          <w:rFonts w:hint="cs"/>
          <w:cs/>
        </w:rPr>
        <w:t>ของ</w:t>
      </w:r>
      <w:r w:rsidRPr="006E0303">
        <w:rPr>
          <w:cs/>
        </w:rPr>
        <w:t>บุคลากรในโรงเรียนเอกชน</w:t>
      </w:r>
      <w:r w:rsidRPr="006E0303">
        <w:rPr>
          <w:rFonts w:eastAsia="AngsanaNew"/>
          <w:cs/>
        </w:rPr>
        <w:t xml:space="preserve"> </w:t>
      </w:r>
      <w:r w:rsidRPr="006E0303">
        <w:rPr>
          <w:cs/>
        </w:rPr>
        <w:t>หลังการอบรม</w:t>
      </w:r>
      <w:r w:rsidRPr="006E0303">
        <w:rPr>
          <w:rFonts w:eastAsia="AngsanaNew"/>
          <w:cs/>
        </w:rPr>
        <w:t>สูงกว่าก่อนการอบรมอย่างมีนัยสำคัญทางสถิติ ที่ .</w:t>
      </w:r>
      <w:r w:rsidRPr="006E0303">
        <w:rPr>
          <w:rFonts w:eastAsia="AngsanaNew"/>
        </w:rPr>
        <w:t>01</w:t>
      </w:r>
    </w:p>
    <w:p w14:paraId="4A44AD9F" w14:textId="77777777" w:rsidR="007265F5" w:rsidRDefault="007265F5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  <w:r>
        <w:rPr>
          <w:rFonts w:hint="cs"/>
          <w:cs/>
        </w:rPr>
        <w:t xml:space="preserve">                 2 </w:t>
      </w:r>
      <w:r w:rsidRPr="00D84277">
        <w:rPr>
          <w:rFonts w:eastAsia="AngsanaNew"/>
        </w:rPr>
        <w:t xml:space="preserve"> </w:t>
      </w:r>
      <w:r w:rsidRPr="00D84277">
        <w:rPr>
          <w:rFonts w:hint="cs"/>
          <w:cs/>
        </w:rPr>
        <w:t>ด้าน</w:t>
      </w:r>
      <w:r w:rsidRPr="00D84277">
        <w:rPr>
          <w:cs/>
        </w:rPr>
        <w:t>กระบวนการ</w:t>
      </w:r>
      <w:r w:rsidRPr="00D84277">
        <w:rPr>
          <w:rFonts w:hint="cs"/>
          <w:cs/>
        </w:rPr>
        <w:t>/ขั้นตอนการดำเนินการตามกฎกระทรวงการประกันคุณภาพ             การศึกษา</w:t>
      </w:r>
      <w:r w:rsidRPr="00D84277">
        <w:rPr>
          <w:cs/>
        </w:rPr>
        <w:t xml:space="preserve"> </w:t>
      </w:r>
      <w:r w:rsidRPr="00D84277">
        <w:rPr>
          <w:rFonts w:hint="cs"/>
          <w:cs/>
        </w:rPr>
        <w:t xml:space="preserve"> พ.ศ.</w:t>
      </w:r>
      <w:r w:rsidRPr="00D84277">
        <w:t xml:space="preserve"> 2561</w:t>
      </w:r>
      <w:r>
        <w:t xml:space="preserve">    </w:t>
      </w:r>
      <w:r>
        <w:rPr>
          <w:rFonts w:hint="cs"/>
          <w:cs/>
        </w:rPr>
        <w:t xml:space="preserve">พบว่า </w:t>
      </w:r>
      <w:r w:rsidRPr="00D84277">
        <w:rPr>
          <w:rFonts w:hint="cs"/>
          <w:cs/>
        </w:rPr>
        <w:t>ค่าเฉลี่ย</w:t>
      </w:r>
      <w:r w:rsidRPr="00D84277">
        <w:rPr>
          <w:cs/>
        </w:rPr>
        <w:t>กระบวนการ</w:t>
      </w:r>
      <w:r w:rsidRPr="00D84277">
        <w:rPr>
          <w:rFonts w:hint="cs"/>
          <w:cs/>
        </w:rPr>
        <w:t xml:space="preserve">/ขั้นตอนการดำเนินการตามกฎกระทรวงการประกันคุณภาพการศึกษา </w:t>
      </w:r>
      <w:r w:rsidRPr="00D84277">
        <w:rPr>
          <w:rFonts w:eastAsia="BrowalliaNew" w:hint="cs"/>
          <w:cs/>
        </w:rPr>
        <w:t>มี</w:t>
      </w:r>
      <w:r w:rsidRPr="00D84277">
        <w:rPr>
          <w:rFonts w:eastAsia="BrowalliaNew"/>
          <w:cs/>
        </w:rPr>
        <w:t>ค่าเฉลี่ยโดยรวมอยู่ในระดับมากที่สุด</w:t>
      </w:r>
      <w:r w:rsidRPr="00D84277">
        <w:rPr>
          <w:rFonts w:eastAsia="BrowalliaNew"/>
        </w:rPr>
        <w:t xml:space="preserve">   (</w:t>
      </w:r>
      <w:r>
        <w:rPr>
          <w:noProof/>
          <w:position w:val="-4"/>
        </w:rPr>
        <w:drawing>
          <wp:inline distT="0" distB="0" distL="0" distR="0" wp14:anchorId="056BD8F3" wp14:editId="156EA7F7">
            <wp:extent cx="180975" cy="2000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277">
        <w:rPr>
          <w:rFonts w:eastAsia="AngsanaNew"/>
        </w:rPr>
        <w:t xml:space="preserve"> </w:t>
      </w:r>
      <w:r w:rsidRPr="00D84277">
        <w:rPr>
          <w:rFonts w:eastAsia="BrowalliaNew"/>
        </w:rPr>
        <w:t>=</w:t>
      </w:r>
      <w:r>
        <w:rPr>
          <w:rFonts w:eastAsia="BrowalliaNew"/>
        </w:rPr>
        <w:t>3.54</w:t>
      </w:r>
      <w:r w:rsidRPr="00D84277">
        <w:rPr>
          <w:rFonts w:eastAsia="BrowalliaNew" w:hint="cs"/>
          <w:cs/>
        </w:rPr>
        <w:t>,</w:t>
      </w:r>
      <w:r w:rsidRPr="00D84277">
        <w:rPr>
          <w:rFonts w:eastAsia="BrowalliaNew"/>
        </w:rPr>
        <w:t xml:space="preserve"> S.D.= 0.56) </w:t>
      </w:r>
      <w:r w:rsidRPr="00D84277">
        <w:rPr>
          <w:rFonts w:hint="cs"/>
          <w:cs/>
        </w:rPr>
        <w:t xml:space="preserve"> </w:t>
      </w:r>
      <w:r w:rsidRPr="00D84277">
        <w:rPr>
          <w:rFonts w:eastAsia="BrowalliaNew"/>
          <w:cs/>
        </w:rPr>
        <w:t>เมื่อพิจารณาเป็นรายข้อ</w:t>
      </w:r>
      <w:r w:rsidRPr="00D84277">
        <w:rPr>
          <w:rFonts w:eastAsia="BrowalliaNew"/>
        </w:rPr>
        <w:t xml:space="preserve">  </w:t>
      </w:r>
      <w:r w:rsidRPr="00D84277">
        <w:rPr>
          <w:rFonts w:eastAsia="BrowalliaNew"/>
          <w:cs/>
        </w:rPr>
        <w:t>พบว่า</w:t>
      </w:r>
      <w:r w:rsidRPr="00D84277">
        <w:rPr>
          <w:rFonts w:eastAsia="BrowalliaNew"/>
        </w:rPr>
        <w:t xml:space="preserve">  </w:t>
      </w:r>
      <w:r w:rsidRPr="00D84277">
        <w:rPr>
          <w:rFonts w:eastAsia="BrowalliaNew"/>
          <w:cs/>
        </w:rPr>
        <w:t>ค่าเฉลี่ยสูงที่สุด</w:t>
      </w:r>
      <w:r w:rsidRPr="00D84277">
        <w:rPr>
          <w:rFonts w:eastAsia="BrowalliaNew"/>
        </w:rPr>
        <w:t xml:space="preserve"> </w:t>
      </w:r>
      <w:r w:rsidRPr="00D84277">
        <w:rPr>
          <w:rFonts w:eastAsia="BrowalliaNew"/>
          <w:cs/>
        </w:rPr>
        <w:t>ได้แก่</w:t>
      </w:r>
      <w:r w:rsidRPr="00D84277">
        <w:rPr>
          <w:rFonts w:hint="cs"/>
          <w:cs/>
        </w:rPr>
        <w:t xml:space="preserve">การจัดทำรายงานผลการประเมินตนเองของสถานศึกษา </w:t>
      </w:r>
      <w:r w:rsidRPr="00D84277">
        <w:rPr>
          <w:rFonts w:eastAsia="BrowalliaNew"/>
        </w:rPr>
        <w:t>(</w:t>
      </w:r>
      <w:r>
        <w:rPr>
          <w:noProof/>
          <w:position w:val="-4"/>
        </w:rPr>
        <w:drawing>
          <wp:inline distT="0" distB="0" distL="0" distR="0" wp14:anchorId="512E5F5C" wp14:editId="7B0D21D6">
            <wp:extent cx="180975" cy="2000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277">
        <w:rPr>
          <w:rFonts w:eastAsia="AngsanaNew"/>
        </w:rPr>
        <w:t xml:space="preserve"> </w:t>
      </w:r>
      <w:r w:rsidRPr="00D84277">
        <w:rPr>
          <w:rFonts w:eastAsia="BrowalliaNew"/>
        </w:rPr>
        <w:t>=</w:t>
      </w:r>
      <w:r>
        <w:rPr>
          <w:rFonts w:eastAsia="BrowalliaNew" w:hint="cs"/>
          <w:cs/>
        </w:rPr>
        <w:t>3.59</w:t>
      </w:r>
      <w:r w:rsidRPr="00D84277">
        <w:rPr>
          <w:rFonts w:eastAsia="BrowalliaNew" w:hint="cs"/>
          <w:cs/>
        </w:rPr>
        <w:t>,</w:t>
      </w:r>
      <w:r w:rsidRPr="00D84277">
        <w:rPr>
          <w:rFonts w:eastAsia="BrowalliaNew"/>
        </w:rPr>
        <w:t xml:space="preserve"> S.D.= 0.50</w:t>
      </w:r>
      <w:r w:rsidRPr="00D84277">
        <w:rPr>
          <w:rFonts w:eastAsia="BrowalliaNew" w:hint="cs"/>
          <w:cs/>
        </w:rPr>
        <w:t xml:space="preserve">)   </w:t>
      </w:r>
      <w:r w:rsidRPr="00D84277">
        <w:rPr>
          <w:rFonts w:hint="cs"/>
          <w:cs/>
        </w:rPr>
        <w:t xml:space="preserve"> ส่วนค่าเฉลี่ยต่ำที่สุด </w:t>
      </w:r>
      <w:r w:rsidRPr="00D84277">
        <w:rPr>
          <w:rFonts w:eastAsia="BrowalliaNew" w:hint="cs"/>
          <w:cs/>
        </w:rPr>
        <w:t xml:space="preserve">  </w:t>
      </w:r>
      <w:r w:rsidRPr="00D84277">
        <w:rPr>
          <w:rFonts w:hint="cs"/>
          <w:cs/>
        </w:rPr>
        <w:t xml:space="preserve">ได้แก่การจัดทำแผนพัฒนาการการจัดการศึกษาของสถานศึกษาและ การติดตามผลการดำเนินการเพื่อพัฒนาสถานศึกษาให้มีคุณภาพตามมาตรฐานการศึกษา </w:t>
      </w:r>
      <w:r w:rsidRPr="00D84277">
        <w:rPr>
          <w:rFonts w:eastAsia="BrowalliaNew"/>
        </w:rPr>
        <w:t>(</w:t>
      </w:r>
      <w:r>
        <w:rPr>
          <w:noProof/>
          <w:position w:val="-4"/>
        </w:rPr>
        <w:drawing>
          <wp:inline distT="0" distB="0" distL="0" distR="0" wp14:anchorId="41D811A4" wp14:editId="1929A702">
            <wp:extent cx="180975" cy="2000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277">
        <w:rPr>
          <w:rFonts w:eastAsia="AngsanaNew"/>
        </w:rPr>
        <w:t xml:space="preserve"> </w:t>
      </w:r>
      <w:r w:rsidRPr="00D84277">
        <w:rPr>
          <w:rFonts w:eastAsia="BrowalliaNew"/>
        </w:rPr>
        <w:t>=</w:t>
      </w:r>
      <w:r>
        <w:rPr>
          <w:rFonts w:eastAsia="BrowalliaNew"/>
        </w:rPr>
        <w:t>3.51</w:t>
      </w:r>
      <w:r w:rsidRPr="00D84277">
        <w:rPr>
          <w:rFonts w:eastAsia="BrowalliaNew" w:hint="cs"/>
          <w:cs/>
        </w:rPr>
        <w:t>,</w:t>
      </w:r>
      <w:r w:rsidRPr="00D84277">
        <w:rPr>
          <w:rFonts w:eastAsia="BrowalliaNew"/>
        </w:rPr>
        <w:t xml:space="preserve"> S.D.= 0.57</w:t>
      </w:r>
      <w:r w:rsidRPr="00D84277">
        <w:rPr>
          <w:rFonts w:eastAsia="BrowalliaNew" w:hint="cs"/>
          <w:cs/>
        </w:rPr>
        <w:t>)</w:t>
      </w:r>
    </w:p>
    <w:p w14:paraId="47C58195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</w:p>
    <w:p w14:paraId="7F08FC47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</w:p>
    <w:p w14:paraId="16C3371E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</w:p>
    <w:p w14:paraId="5A262F2C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</w:p>
    <w:p w14:paraId="05EC8A72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</w:p>
    <w:p w14:paraId="5E87FAA0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</w:rPr>
      </w:pPr>
    </w:p>
    <w:p w14:paraId="21A6A358" w14:textId="77777777" w:rsidR="002E1B83" w:rsidRDefault="002E1B83" w:rsidP="007265F5">
      <w:pPr>
        <w:tabs>
          <w:tab w:val="left" w:pos="540"/>
          <w:tab w:val="left" w:pos="900"/>
        </w:tabs>
        <w:jc w:val="thaiDistribute"/>
        <w:rPr>
          <w:rFonts w:eastAsia="BrowalliaNew"/>
          <w:cs/>
        </w:rPr>
      </w:pPr>
    </w:p>
    <w:p w14:paraId="10D52AEF" w14:textId="77777777" w:rsidR="007265F5" w:rsidRPr="00641320" w:rsidRDefault="007265F5" w:rsidP="007265F5">
      <w:pPr>
        <w:spacing w:after="0"/>
        <w:jc w:val="thaiDistribute"/>
        <w:rPr>
          <w:rFonts w:eastAsia="BrowalliaNew"/>
          <w:b/>
          <w:bCs/>
        </w:rPr>
      </w:pPr>
    </w:p>
    <w:p w14:paraId="5CDCBCA2" w14:textId="77777777" w:rsidR="007265F5" w:rsidRPr="00915F46" w:rsidRDefault="007265F5" w:rsidP="007265F5">
      <w:pPr>
        <w:spacing w:after="0" w:line="240" w:lineRule="auto"/>
        <w:rPr>
          <w:b/>
          <w:bCs/>
          <w:sz w:val="40"/>
          <w:szCs w:val="40"/>
        </w:rPr>
      </w:pPr>
    </w:p>
    <w:p w14:paraId="1B3D7A55" w14:textId="77777777" w:rsidR="00217D78" w:rsidRDefault="00217D78"/>
    <w:p w14:paraId="208ABC70" w14:textId="77777777" w:rsidR="002E1B83" w:rsidRPr="007265F5" w:rsidRDefault="002E1B83">
      <w:r w:rsidRPr="002E1B83">
        <w:rPr>
          <w:noProof/>
        </w:rPr>
        <w:t xml:space="preserve"> </w:t>
      </w:r>
      <w:r w:rsidR="003654AE" w:rsidRPr="003654AE">
        <w:rPr>
          <w:noProof/>
        </w:rPr>
        <w:t xml:space="preserve"> </w:t>
      </w:r>
    </w:p>
    <w:sectPr w:rsidR="002E1B83" w:rsidRPr="007265F5" w:rsidSect="002E1B8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F5"/>
    <w:rsid w:val="00217D78"/>
    <w:rsid w:val="002E1B83"/>
    <w:rsid w:val="003654AE"/>
    <w:rsid w:val="0037435F"/>
    <w:rsid w:val="007265F5"/>
    <w:rsid w:val="00E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4784"/>
  <w15:chartTrackingRefBased/>
  <w15:docId w15:val="{ED192B18-9C8A-413D-A071-E625FCBC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F5"/>
    <w:pPr>
      <w:spacing w:after="200" w:line="276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B83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OPS 181</cp:lastModifiedBy>
  <cp:revision>2</cp:revision>
  <dcterms:created xsi:type="dcterms:W3CDTF">2021-03-24T08:50:00Z</dcterms:created>
  <dcterms:modified xsi:type="dcterms:W3CDTF">2021-03-24T08:50:00Z</dcterms:modified>
</cp:coreProperties>
</file>